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F8" w:rsidRPr="00E44CF8" w:rsidRDefault="00E44CF8" w:rsidP="00E44CF8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С 1 июня ОСФР по Воронежской области начнет прием заявлений на новую выплату для работающих родителей с двумя и более детьми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на получение выплаты для работающих родителей — своеобразного «налогового </w:t>
      </w:r>
      <w:proofErr w:type="spellStart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кешбэка</w:t>
      </w:r>
      <w:proofErr w:type="spellEnd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» — предоставляется семьям, воспитывающим двух и более детей, при соблюдении определенных требований.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выплату имеют оба работающих родителя (а также усыновители, опекуны, попечители), воспитывающие двух и более детей в возрасте до 18 лет или до 23 лет, если ребенок обучается очно. Среднедушевой доход семьи при этом не должен превышать 1,5 величины прожиточного минимума в регионе проживания в году, предшествующему году обращения за выплатой (в 2025 году — это 15 605 рублей).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чтобы получить данную выплату, родители и дети должны быть гражданами РФ. Родители должны иметь доход от трудовой деятельности за предыдущий год и уплатить с него НДФЛ. Также у родителей не должно быть задолженности по алиментам. Родители, лишенные родительских прав, не смогут претендовать на выплату.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выплаты в составе семьи учитываются: заявитель, его супру</w:t>
      </w:r>
      <w:proofErr w:type="gramStart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г(</w:t>
      </w:r>
      <w:proofErr w:type="gramEnd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а), несовершеннолетние дети заявителя, дети, находящиеся под его опекой (попечительством), дети заявителя до 23 лет, если они учатся на очном отделении. В доход семьи учитываются трудовые доходы и доходы от предпринимательства, пенсии, пособия и иные социальные выплаты, стипендии учащихся, полученные алименты, а также движимое и недвижимое имущество семьи. Подробную информацию можно найти на официальном сайте Социального фонда России.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понять, положена ли конкретной семье выплата, нужно рассчитать среднедушевой доход семьи по формуле: Среднедушевой доход = (Доходы семьи за год ÷ 12) ÷ Количество членов семьи.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Родители, которым положен вычет, могут подать заявление до 1 октября года, следующего за годом, в котором был уплачен НДФЛ. Таким образом, в 2026 году можно обратиться за средствами за 2025 год.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Подать документы можно через портал </w:t>
      </w:r>
      <w:proofErr w:type="spellStart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МФЦ или клиентской службе Отделения СФР по Воронежской области. Большую часть сведений специалисты фонда запросят самостоятельно, в некоторых случаях справки (например, из учебного заведения) заявителю необходимо будет предоставить лично.</w:t>
      </w:r>
    </w:p>
    <w:p w:rsidR="00E44CF8" w:rsidRPr="00E44CF8" w:rsidRDefault="00E44CF8" w:rsidP="00E44CF8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Выплата предоставляется один раз в год, и право на неё требуется подтверждать ежегодно.</w:t>
      </w:r>
    </w:p>
    <w:p w:rsidR="001D75E4" w:rsidRPr="00E44CF8" w:rsidRDefault="00E44CF8" w:rsidP="00E44CF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 вас остались вопросы, вы можете обратиться в Единый контакт-центр: 8 (800) 100-00-01 (режим работы региональной линии: </w:t>
      </w:r>
      <w:proofErr w:type="spellStart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пн-чт</w:t>
      </w:r>
      <w:proofErr w:type="spellEnd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09:00 до 18:00, </w:t>
      </w:r>
      <w:proofErr w:type="spellStart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E44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09:00 до 16:45, звонок бесплатный).</w:t>
      </w:r>
      <w:bookmarkStart w:id="0" w:name="_GoBack"/>
      <w:bookmarkEnd w:id="0"/>
    </w:p>
    <w:sectPr w:rsidR="001D75E4" w:rsidRPr="00E4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50"/>
    <w:rsid w:val="001D75E4"/>
    <w:rsid w:val="006E2350"/>
    <w:rsid w:val="00E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37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8751">
                          <w:marLeft w:val="0"/>
                          <w:marRight w:val="0"/>
                          <w:marTop w:val="0"/>
                          <w:marBottom w:val="18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Проникова Наталия Евгеньевна</dc:creator>
  <cp:keywords/>
  <dc:description/>
  <cp:lastModifiedBy>Проникова Наталия Евгеньевна</cp:lastModifiedBy>
  <cp:revision>2</cp:revision>
  <dcterms:created xsi:type="dcterms:W3CDTF">2026-05-22T09:07:00Z</dcterms:created>
  <dcterms:modified xsi:type="dcterms:W3CDTF">2026-05-22T09:07:00Z</dcterms:modified>
</cp:coreProperties>
</file>